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68B0">
      <w:pPr>
        <w:pStyle w:val="Heading1"/>
        <w:ind w:left="0" w:firstLine="0"/>
      </w:pPr>
      <w:r>
        <w:t>Jackson</w:t>
      </w:r>
      <w:r>
        <w:t>’s</w:t>
      </w:r>
      <w:r>
        <w:t xml:space="preserve"> Physicalism</w:t>
      </w:r>
    </w:p>
    <w:p w:rsidR="00000000" w:rsidRDefault="009B68B0">
      <w:pPr>
        <w:pStyle w:val="Heading2"/>
      </w:pPr>
      <w:r>
        <w:t>© D H Mellor 2002</w:t>
      </w:r>
    </w:p>
    <w:p w:rsidR="00000000" w:rsidRDefault="009B68B0">
      <w:pPr>
        <w:spacing w:before="240"/>
      </w:pPr>
      <w:r>
        <w:t>Crane &amp; Mellor</w:t>
      </w:r>
      <w:r>
        <w:t>’</w:t>
      </w:r>
      <w:r>
        <w:t>s</w:t>
      </w:r>
      <w:r>
        <w:t xml:space="preserve"> </w:t>
      </w:r>
      <w:r>
        <w:t xml:space="preserve">objections to </w:t>
      </w:r>
      <w:r>
        <w:rPr>
          <w:b/>
        </w:rPr>
        <w:t>P</w:t>
      </w:r>
      <w:r>
        <w:t>: (a) ill-</w:t>
      </w:r>
      <w:r>
        <w:rPr>
          <w:i/>
        </w:rPr>
        <w:t>defined</w:t>
      </w:r>
      <w:r>
        <w:t xml:space="preserve">; (b) </w:t>
      </w:r>
      <w:r>
        <w:t>ill-</w:t>
      </w:r>
      <w:r>
        <w:rPr>
          <w:i/>
        </w:rPr>
        <w:t>motivated</w:t>
      </w:r>
      <w:r>
        <w:t xml:space="preserve">; (c) </w:t>
      </w:r>
      <w:r>
        <w:rPr>
          <w:i/>
        </w:rPr>
        <w:t>false</w:t>
      </w:r>
      <w:r>
        <w:t xml:space="preserve">; (d) </w:t>
      </w:r>
      <w:r>
        <w:rPr>
          <w:i/>
        </w:rPr>
        <w:t>trivial</w:t>
      </w:r>
      <w:r>
        <w:t>.</w:t>
      </w:r>
    </w:p>
    <w:p w:rsidR="00000000" w:rsidRDefault="009B68B0">
      <w:pPr>
        <w:spacing w:before="240"/>
        <w:ind w:left="0" w:firstLine="0"/>
      </w:pPr>
      <w:r>
        <w:t xml:space="preserve">(a) </w:t>
      </w:r>
      <w:r>
        <w:rPr>
          <w:b/>
        </w:rPr>
        <w:t xml:space="preserve">P </w:t>
      </w:r>
      <w:r>
        <w:t xml:space="preserve">ill-defined </w:t>
      </w:r>
      <w:r>
        <w:t>in various ways</w:t>
      </w:r>
      <w:r>
        <w:t>:</w:t>
      </w:r>
    </w:p>
    <w:p w:rsidR="00000000" w:rsidRDefault="009B68B0">
      <w:pPr>
        <w:spacing w:before="240"/>
        <w:ind w:left="0" w:firstLine="0"/>
      </w:pPr>
      <w:r>
        <w:t>(i) ?</w:t>
      </w:r>
      <w:r>
        <w:t xml:space="preserve"> </w:t>
      </w:r>
      <w:r>
        <w:t xml:space="preserve">= all </w:t>
      </w:r>
      <w:r>
        <w:rPr>
          <w:i/>
        </w:rPr>
        <w:t>particulars</w:t>
      </w:r>
      <w:r>
        <w:t xml:space="preserve">, </w:t>
      </w:r>
      <w:r>
        <w:rPr>
          <w:i/>
        </w:rPr>
        <w:t>properties</w:t>
      </w:r>
      <w:r>
        <w:t xml:space="preserve"> (includi</w:t>
      </w:r>
      <w:r>
        <w:t>ng relations)</w:t>
      </w:r>
    </w:p>
    <w:p w:rsidR="00000000" w:rsidRDefault="009B68B0">
      <w:pPr>
        <w:spacing w:before="240"/>
      </w:pPr>
      <w:r>
        <w:rPr>
          <w:b/>
        </w:rPr>
        <w:t>P</w:t>
      </w:r>
      <w:r>
        <w:t xml:space="preserve"> is </w:t>
      </w:r>
      <w:r>
        <w:rPr>
          <w:i/>
        </w:rPr>
        <w:t>vacuous</w:t>
      </w:r>
      <w:r>
        <w:t xml:space="preserve"> if </w:t>
      </w:r>
      <w:r>
        <w:rPr>
          <w:b/>
        </w:rPr>
        <w:t>PS</w:t>
      </w:r>
      <w:r>
        <w:t>s include psychology.</w:t>
      </w:r>
    </w:p>
    <w:p w:rsidR="00000000" w:rsidRDefault="009B68B0">
      <w:pPr>
        <w:spacing w:before="240"/>
      </w:pPr>
      <w:r>
        <w:t xml:space="preserve">So </w:t>
      </w:r>
      <w:r>
        <w:rPr>
          <w:i/>
        </w:rPr>
        <w:t>agree</w:t>
      </w:r>
      <w:r>
        <w:t xml:space="preserve"> </w:t>
      </w:r>
      <w:r>
        <w:rPr>
          <w:b/>
        </w:rPr>
        <w:t>P</w:t>
      </w:r>
      <w:r>
        <w:t xml:space="preserve"> only true &amp; </w:t>
      </w:r>
      <w:r>
        <w:rPr>
          <w:i/>
        </w:rPr>
        <w:t>not</w:t>
      </w:r>
      <w:r>
        <w:t xml:space="preserve"> vacuous if ‘kinds of properties and relations needed to account for the exemplars of the non-sentient are enough to account for everything  … </w:t>
      </w:r>
      <w:r>
        <w:t>contingent’.</w:t>
      </w:r>
    </w:p>
    <w:p w:rsidR="00000000" w:rsidRDefault="009B68B0">
      <w:pPr>
        <w:spacing w:before="240"/>
      </w:pPr>
      <w:r>
        <w:t xml:space="preserve">Question is what </w:t>
      </w:r>
      <w:r>
        <w:rPr>
          <w:i/>
        </w:rPr>
        <w:t>reason</w:t>
      </w:r>
      <w:r>
        <w:t xml:space="preserve"> we have to </w:t>
      </w:r>
      <w:r>
        <w:rPr>
          <w:i/>
        </w:rPr>
        <w:t>believe</w:t>
      </w:r>
      <w:r>
        <w:t xml:space="preserve"> this?</w:t>
      </w:r>
    </w:p>
    <w:p w:rsidR="00000000" w:rsidRDefault="009B68B0">
      <w:pPr>
        <w:spacing w:before="240"/>
      </w:pPr>
      <w:r>
        <w:t xml:space="preserve">Frank: evidence is success </w:t>
      </w:r>
      <w:r>
        <w:rPr>
          <w:i/>
        </w:rPr>
        <w:t>within</w:t>
      </w:r>
      <w:r>
        <w:t xml:space="preserve"> </w:t>
      </w:r>
      <w:r>
        <w:rPr>
          <w:b/>
        </w:rPr>
        <w:t>PS</w:t>
      </w:r>
      <w:r>
        <w:t>, e.g. microtheories of water and heat.</w:t>
      </w:r>
    </w:p>
    <w:p w:rsidR="00000000" w:rsidRDefault="009B68B0">
      <w:pPr>
        <w:spacing w:before="240"/>
      </w:pPr>
      <w:r>
        <w:t>Doesn’t do this in book, but in paper to which mine is reply: see handout.</w:t>
      </w:r>
    </w:p>
    <w:p w:rsidR="00000000" w:rsidRDefault="009B68B0">
      <w:pPr>
        <w:spacing w:before="240"/>
      </w:pPr>
      <w:r>
        <w:rPr>
          <w:b/>
        </w:rPr>
        <w:t>P</w:t>
      </w:r>
      <w:r>
        <w:t xml:space="preserve"> needn’t be done by </w:t>
      </w:r>
      <w:r>
        <w:rPr>
          <w:i/>
        </w:rPr>
        <w:t>micro</w:t>
      </w:r>
      <w:r>
        <w:t>theory of the min</w:t>
      </w:r>
      <w:r>
        <w:t>d; but that’s not the point.</w:t>
      </w:r>
    </w:p>
    <w:p w:rsidR="00000000" w:rsidRDefault="009B68B0">
      <w:pPr>
        <w:spacing w:before="240"/>
      </w:pPr>
      <w:r>
        <w:t xml:space="preserve">Point is </w:t>
      </w:r>
      <w:r>
        <w:rPr>
          <w:i/>
        </w:rPr>
        <w:t>evidence</w:t>
      </w:r>
      <w:r>
        <w:t xml:space="preserve"> for </w:t>
      </w:r>
      <w:r>
        <w:rPr>
          <w:b/>
        </w:rPr>
        <w:t>P</w:t>
      </w:r>
      <w:r>
        <w:t xml:space="preserve">; and Frank’s </w:t>
      </w:r>
      <w:r>
        <w:rPr>
          <w:i/>
        </w:rPr>
        <w:t>only</w:t>
      </w:r>
      <w:r>
        <w:t xml:space="preserve"> evidence is two microtheories of macrophenomena, plus fact that ‘the mind is a macroscopic phenomenon’.</w:t>
      </w:r>
    </w:p>
    <w:p w:rsidR="00000000" w:rsidRDefault="009B68B0">
      <w:pPr>
        <w:spacing w:before="240"/>
      </w:pPr>
      <w:r>
        <w:t xml:space="preserve">I say (a) 2 cases </w:t>
      </w:r>
      <w:r>
        <w:rPr>
          <w:i/>
        </w:rPr>
        <w:t>within</w:t>
      </w:r>
      <w:r>
        <w:t xml:space="preserve"> </w:t>
      </w:r>
      <w:r>
        <w:rPr>
          <w:b/>
        </w:rPr>
        <w:t>PS</w:t>
      </w:r>
      <w:r>
        <w:t xml:space="preserve"> are weak evidence for claim </w:t>
      </w:r>
      <w:r>
        <w:rPr>
          <w:i/>
        </w:rPr>
        <w:t>for</w:t>
      </w:r>
      <w:r>
        <w:t xml:space="preserve"> </w:t>
      </w:r>
      <w:r>
        <w:rPr>
          <w:b/>
        </w:rPr>
        <w:t>PS</w:t>
      </w:r>
      <w:r>
        <w:t xml:space="preserve"> (b) cases no good </w:t>
      </w:r>
      <w:r>
        <w:t>anyway.</w:t>
      </w:r>
    </w:p>
    <w:p w:rsidR="00000000" w:rsidRDefault="009B68B0">
      <w:pPr>
        <w:spacing w:before="240"/>
      </w:pPr>
      <w:r>
        <w:t xml:space="preserve">Will mostly discuss (b), since so often cited it’s important to show they’re both wrong. </w:t>
      </w:r>
    </w:p>
    <w:p w:rsidR="00000000" w:rsidRDefault="009B68B0">
      <w:pPr>
        <w:spacing w:before="240"/>
      </w:pPr>
      <w:r>
        <w:t xml:space="preserve">But first note there </w:t>
      </w:r>
      <w:r>
        <w:rPr>
          <w:i/>
        </w:rPr>
        <w:t>are</w:t>
      </w:r>
      <w:r>
        <w:t xml:space="preserve"> good cases within </w:t>
      </w:r>
      <w:r>
        <w:rPr>
          <w:b/>
        </w:rPr>
        <w:t>PS</w:t>
      </w:r>
      <w:r>
        <w:t>: light = e-m radiation; and gravitational mass = inertial mass. Discuss.</w:t>
      </w:r>
    </w:p>
    <w:p w:rsidR="00000000" w:rsidRDefault="009B68B0">
      <w:pPr>
        <w:spacing w:before="240"/>
      </w:pPr>
      <w:r>
        <w:t xml:space="preserve">But who thinks either of them is </w:t>
      </w:r>
      <w:r>
        <w:rPr>
          <w:i/>
        </w:rPr>
        <w:t>any</w:t>
      </w:r>
      <w:r>
        <w:t xml:space="preserve"> ev</w:t>
      </w:r>
      <w:r>
        <w:t xml:space="preserve">idence for </w:t>
      </w:r>
      <w:r>
        <w:rPr>
          <w:b/>
        </w:rPr>
        <w:t>P</w:t>
      </w:r>
      <w:r>
        <w:t xml:space="preserve">? And these are thhe </w:t>
      </w:r>
      <w:r>
        <w:rPr>
          <w:i/>
        </w:rPr>
        <w:t>only</w:t>
      </w:r>
      <w:r>
        <w:t xml:space="preserve"> cases I know of.</w:t>
      </w:r>
    </w:p>
    <w:p w:rsidR="00000000" w:rsidRDefault="009B68B0">
      <w:pPr>
        <w:spacing w:before="240"/>
      </w:pPr>
      <w:r>
        <w:t xml:space="preserve">History of </w:t>
      </w:r>
      <w:r>
        <w:rPr>
          <w:b/>
        </w:rPr>
        <w:t>P</w:t>
      </w:r>
      <w:r>
        <w:t xml:space="preserve"> is </w:t>
      </w:r>
      <w:r>
        <w:rPr>
          <w:i/>
        </w:rPr>
        <w:t>not</w:t>
      </w:r>
      <w:r>
        <w:t xml:space="preserve"> of showing that previously recognised ‘kinds of properties &amp; relations’ will account for new phenomena.</w:t>
      </w:r>
    </w:p>
    <w:p w:rsidR="00000000" w:rsidRDefault="009B68B0">
      <w:pPr>
        <w:spacing w:before="240"/>
      </w:pPr>
      <w:r>
        <w:t xml:space="preserve">On the contrary: it’s of continual postulation of </w:t>
      </w:r>
      <w:r>
        <w:rPr>
          <w:i/>
        </w:rPr>
        <w:t>new</w:t>
      </w:r>
      <w:r>
        <w:t xml:space="preserve"> kinds of properties and</w:t>
      </w:r>
      <w:r>
        <w:t xml:space="preserve"> relations </w:t>
      </w:r>
    </w:p>
    <w:p w:rsidR="00000000" w:rsidRDefault="009B68B0">
      <w:pPr>
        <w:spacing w:before="240"/>
      </w:pPr>
      <w:r>
        <w:t xml:space="preserve">Newtonian mechanics, postulates </w:t>
      </w:r>
      <w:r>
        <w:rPr>
          <w:i/>
        </w:rPr>
        <w:t>mass</w:t>
      </w:r>
      <w:r>
        <w:t xml:space="preserve">; Newtonian theories postulate new kinds of </w:t>
      </w:r>
      <w:r>
        <w:rPr>
          <w:i/>
        </w:rPr>
        <w:t>forces</w:t>
      </w:r>
      <w:r>
        <w:t>, e.g. gravity, pressure, viscosity, etc</w:t>
      </w:r>
    </w:p>
    <w:p w:rsidR="00000000" w:rsidRDefault="009B68B0">
      <w:pPr>
        <w:spacing w:before="240"/>
      </w:pPr>
      <w:r>
        <w:t>Early physicalists – materialists – thought properties and relations of solid impenetrable particles would do Frank’s</w:t>
      </w:r>
      <w:r>
        <w:t xml:space="preserve"> business. Gravity etc showed that’s </w:t>
      </w:r>
      <w:r>
        <w:rPr>
          <w:i/>
        </w:rPr>
        <w:t>false</w:t>
      </w:r>
      <w:r>
        <w:t>.</w:t>
      </w:r>
    </w:p>
    <w:p w:rsidR="00000000" w:rsidRDefault="009B68B0">
      <w:pPr>
        <w:spacing w:before="240"/>
      </w:pPr>
      <w:r>
        <w:t xml:space="preserve">That later developments care in what’s called </w:t>
      </w:r>
      <w:r>
        <w:rPr>
          <w:i/>
        </w:rPr>
        <w:t>physics</w:t>
      </w:r>
      <w:r>
        <w:t xml:space="preserve"> is irrelevant: still just an ever-growing list of new sciences needing to postulate new properties and relations .</w:t>
      </w:r>
    </w:p>
    <w:p w:rsidR="00000000" w:rsidRDefault="009B68B0">
      <w:pPr>
        <w:spacing w:before="240"/>
      </w:pPr>
      <w:r>
        <w:t>Imagine Newtonian ‘gravitalist’: refuted by</w:t>
      </w:r>
      <w:r>
        <w:t xml:space="preserve"> theories inside and outside  what’s called ‘physics’: e.g. </w:t>
      </w:r>
      <w:r>
        <w:rPr>
          <w:i/>
        </w:rPr>
        <w:t>thermodynamics</w:t>
      </w:r>
      <w:r>
        <w:t xml:space="preserve">, </w:t>
      </w:r>
      <w:r>
        <w:rPr>
          <w:i/>
        </w:rPr>
        <w:t>electromagnetism</w:t>
      </w:r>
      <w:r>
        <w:t xml:space="preserve">, and </w:t>
      </w:r>
      <w:r>
        <w:rPr>
          <w:i/>
        </w:rPr>
        <w:t>chemistry</w:t>
      </w:r>
      <w:r>
        <w:t>.</w:t>
      </w:r>
    </w:p>
    <w:p w:rsidR="00000000" w:rsidRDefault="009B68B0">
      <w:pPr>
        <w:spacing w:before="240"/>
      </w:pPr>
      <w:r>
        <w:t xml:space="preserve">So why not </w:t>
      </w:r>
      <w:r>
        <w:rPr>
          <w:i/>
        </w:rPr>
        <w:t>psychology</w:t>
      </w:r>
      <w:r>
        <w:t>; and why does it matter? Who cares that mechanico-gravito-electromagnetico-thermodynamicalism is false of chemistry</w:t>
      </w:r>
    </w:p>
    <w:p w:rsidR="00000000" w:rsidRDefault="009B68B0">
      <w:pPr>
        <w:spacing w:before="240"/>
      </w:pPr>
      <w:r>
        <w:t xml:space="preserve">Equally, </w:t>
      </w:r>
      <w:r>
        <w:t xml:space="preserve">why care whether mechanico-gravito-electromagnetico-thermodynamico-chemico-biologicalism is false of psychology? </w:t>
      </w:r>
    </w:p>
    <w:p w:rsidR="00000000" w:rsidRDefault="009B68B0">
      <w:pPr>
        <w:spacing w:before="240"/>
      </w:pPr>
      <w:r>
        <w:rPr>
          <w:b/>
        </w:rPr>
        <w:t>P</w:t>
      </w:r>
      <w:r>
        <w:t xml:space="preserve"> is a trivial </w:t>
      </w:r>
      <w:r>
        <w:rPr>
          <w:i/>
        </w:rPr>
        <w:t>question</w:t>
      </w:r>
      <w:r>
        <w:t xml:space="preserve">, and the most puzzling fact about it for me is not why people </w:t>
      </w:r>
      <w:r>
        <w:rPr>
          <w:i/>
        </w:rPr>
        <w:t>believe</w:t>
      </w:r>
      <w:r>
        <w:t xml:space="preserve"> it when it’s obviously </w:t>
      </w:r>
      <w:r>
        <w:rPr>
          <w:i/>
        </w:rPr>
        <w:t>false</w:t>
      </w:r>
      <w:r>
        <w:t xml:space="preserve">; but why anyone </w:t>
      </w:r>
      <w:r>
        <w:rPr>
          <w:i/>
        </w:rPr>
        <w:t>car</w:t>
      </w:r>
      <w:r>
        <w:rPr>
          <w:i/>
        </w:rPr>
        <w:t>es</w:t>
      </w:r>
      <w:r>
        <w:t xml:space="preserve"> whether it’s true or false.</w:t>
      </w:r>
    </w:p>
    <w:p w:rsidR="00000000" w:rsidRDefault="009B68B0">
      <w:pPr>
        <w:spacing w:before="240"/>
      </w:pPr>
      <w:r>
        <w:t xml:space="preserve">I don’t mean there </w:t>
      </w:r>
      <w:r>
        <w:rPr>
          <w:i/>
        </w:rPr>
        <w:t>isn’t</w:t>
      </w:r>
      <w:r>
        <w:t xml:space="preserve"> a question: the question as Frank puts it makes perfectly good </w:t>
      </w:r>
      <w:r>
        <w:rPr>
          <w:i/>
        </w:rPr>
        <w:t>sense</w:t>
      </w:r>
      <w:r>
        <w:t>.</w:t>
      </w:r>
    </w:p>
    <w:p w:rsidR="00000000" w:rsidRDefault="009B68B0">
      <w:pPr>
        <w:spacing w:before="240"/>
      </w:pPr>
      <w:r>
        <w:t xml:space="preserve">Psychology  </w:t>
      </w:r>
      <w:r>
        <w:rPr>
          <w:i/>
        </w:rPr>
        <w:t>does</w:t>
      </w:r>
      <w:r>
        <w:t xml:space="preserve"> use distinctivve predicates  to explain mental phenomena: predicates like ‘believes’, ‘wants’, and terms for kind</w:t>
      </w:r>
      <w:r>
        <w:t>s of qualia: ‘loud’, ‘bitter’, ‘bright’ etc.</w:t>
      </w:r>
    </w:p>
    <w:p w:rsidR="00000000" w:rsidRDefault="009B68B0">
      <w:pPr>
        <w:spacing w:before="240"/>
      </w:pPr>
      <w:r>
        <w:t xml:space="preserve">So provided you’re not an </w:t>
      </w:r>
      <w:r>
        <w:rPr>
          <w:i/>
        </w:rPr>
        <w:t>eliminativist</w:t>
      </w:r>
      <w:r>
        <w:t xml:space="preserve"> there </w:t>
      </w:r>
      <w:r>
        <w:rPr>
          <w:i/>
        </w:rPr>
        <w:t>is</w:t>
      </w:r>
      <w:r>
        <w:t xml:space="preserve"> the question</w:t>
      </w:r>
    </w:p>
    <w:p w:rsidR="00000000" w:rsidRDefault="009B68B0">
      <w:pPr>
        <w:spacing w:before="240"/>
      </w:pPr>
      <w:r>
        <w:t xml:space="preserve">What’s the evidence that </w:t>
      </w:r>
      <w:r>
        <w:rPr>
          <w:i/>
        </w:rPr>
        <w:t>all</w:t>
      </w:r>
      <w:r>
        <w:t xml:space="preserve"> these predicates refer to mec hanical, gravitational, electro</w:t>
      </w:r>
      <w:r>
        <w:softHyphen/>
        <w:t>magnetic, thermodynamic, chemical, or biological propertie</w:t>
      </w:r>
      <w:r>
        <w:t>s.</w:t>
      </w:r>
    </w:p>
    <w:p w:rsidR="00000000" w:rsidRDefault="009B68B0">
      <w:pPr>
        <w:spacing w:before="240"/>
      </w:pPr>
      <w:r>
        <w:t>None – and there’s a lot of evidence that they don’t: i.e. that they refer to distinctively psychological properties and relations.</w:t>
      </w:r>
    </w:p>
    <w:p w:rsidR="00000000" w:rsidRDefault="009B68B0">
      <w:r>
        <w:t xml:space="preserve">The evidence for </w:t>
      </w:r>
      <w:r>
        <w:rPr>
          <w:i/>
        </w:rPr>
        <w:t>that</w:t>
      </w:r>
      <w:r>
        <w:t xml:space="preserve"> is all the clearly </w:t>
      </w:r>
      <w:r>
        <w:rPr>
          <w:i/>
        </w:rPr>
        <w:t>contingent</w:t>
      </w:r>
      <w:r>
        <w:t xml:space="preserve"> psychophysical laws – e.g. those linking the chemistry of foods to th</w:t>
      </w:r>
      <w:r>
        <w:t>eir taste, the intensity and frequencyof pressure waves in air to what they sound like, etc. etc.</w:t>
      </w:r>
    </w:p>
    <w:p w:rsidR="00000000" w:rsidRDefault="009B68B0">
      <w:r>
        <w:t>Every consumer industry, and the whole of medicine, depends on these irreducibly psycho-physical laws.</w:t>
      </w:r>
    </w:p>
    <w:p w:rsidR="00000000" w:rsidRDefault="009B68B0">
      <w:r>
        <w:t xml:space="preserve">We all know it; and the fact that so many philosophers </w:t>
      </w:r>
      <w:r>
        <w:t xml:space="preserve">deny it is as great  a testimony to the power of </w:t>
      </w:r>
      <w:r>
        <w:rPr>
          <w:i/>
        </w:rPr>
        <w:t>mind</w:t>
      </w:r>
      <w:r>
        <w:t>-washing to get people to believe obvious falsehoods as is the existence of organised religions.</w:t>
      </w:r>
    </w:p>
    <w:p w:rsidR="00000000" w:rsidRDefault="009B68B0">
      <w:r>
        <w:t>Enough abuse: let’s look at Frank’s cases.</w:t>
      </w:r>
    </w:p>
    <w:sectPr w:rsidR="00000000">
      <w:headerReference w:type="default" r:id="rId5"/>
      <w:pgSz w:w="11899" w:h="16838"/>
      <w:pgMar w:top="1440" w:right="1440" w:bottom="1440" w:left="144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8B0">
    <w:pPr>
      <w:pStyle w:val="Header"/>
    </w:pPr>
    <w:r>
      <w:t xml:space="preserve">Philosophy RSSS </w:t>
    </w:r>
    <w:r>
      <w:tab/>
      <w:t>Physicalism Workshop</w:t>
    </w:r>
    <w:r>
      <w:tab/>
      <w:t>10/4/02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pStyle w:val="Numbered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3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68B0"/>
    <w:rsid w:val="009B68B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  <w:ind w:left="360" w:hanging="360"/>
    </w:pPr>
    <w:rPr>
      <w:rFonts w:eastAsia="Times New Roman"/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center"/>
      <w:outlineLvl w:val="0"/>
    </w:pPr>
    <w:rPr>
      <w:b/>
      <w:sz w:val="28"/>
    </w:rPr>
  </w:style>
  <w:style w:type="paragraph" w:styleId="Heading2">
    <w:name w:val="heading 2"/>
    <w:basedOn w:val="Heading1"/>
    <w:next w:val="Heading3"/>
    <w:qFormat/>
    <w:pPr>
      <w:spacing w:before="60" w:after="60"/>
      <w:outlineLvl w:val="1"/>
    </w:pPr>
    <w:rPr>
      <w:sz w:val="24"/>
    </w:rPr>
  </w:style>
  <w:style w:type="paragraph" w:styleId="Heading3">
    <w:name w:val="heading 3"/>
    <w:basedOn w:val="Heading2"/>
    <w:next w:val="Heading4"/>
    <w:qFormat/>
    <w:pPr>
      <w:spacing w:after="0"/>
      <w:jc w:val="left"/>
      <w:outlineLvl w:val="2"/>
    </w:pPr>
    <w:rPr>
      <w:sz w:val="2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pPr>
      <w:spacing w:line="480" w:lineRule="exact"/>
    </w:p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500"/>
        <w:tab w:val="right" w:pos="9000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rPr>
      <w:sz w:val="20"/>
    </w:rPr>
  </w:style>
  <w:style w:type="paragraph" w:styleId="Header">
    <w:name w:val="header"/>
    <w:basedOn w:val="Footer"/>
  </w:style>
  <w:style w:type="paragraph" w:customStyle="1" w:styleId="Numbered">
    <w:name w:val="Numbered"/>
    <w:basedOn w:val="Normal"/>
    <w:pPr>
      <w:numPr>
        <w:numId w:val="2"/>
      </w:numPr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and Philosophy and Our Universe and others</vt:lpstr>
    </vt:vector>
  </TitlesOfParts>
  <Company>Cambridge University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and Philosophy and Our Universe and others</dc:title>
  <dc:subject/>
  <dc:creator>D H Mellor</dc:creator>
  <cp:keywords/>
  <cp:lastModifiedBy>Hugh Mellor</cp:lastModifiedBy>
  <cp:revision>2</cp:revision>
  <dcterms:created xsi:type="dcterms:W3CDTF">2012-09-11T10:41:00Z</dcterms:created>
  <dcterms:modified xsi:type="dcterms:W3CDTF">2012-09-11T10:41:00Z</dcterms:modified>
</cp:coreProperties>
</file>